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1E" w:rsidRPr="00E95D2E" w:rsidRDefault="00F7211E" w:rsidP="00F7211E">
      <w:pPr>
        <w:spacing w:before="60"/>
        <w:jc w:val="lowKashida"/>
        <w:rPr>
          <w:rFonts w:cs="Simplified Arabic"/>
          <w:b/>
          <w:bCs/>
          <w:sz w:val="40"/>
          <w:szCs w:val="40"/>
          <w:u w:val="single"/>
          <w:lang w:bidi="ar-IQ"/>
        </w:rPr>
      </w:pPr>
      <w:bookmarkStart w:id="0" w:name="_GoBack"/>
      <w:bookmarkEnd w:id="0"/>
      <w:r w:rsidRPr="00E95D2E">
        <w:rPr>
          <w:rFonts w:cs="Simplified Arabic"/>
          <w:b/>
          <w:bCs/>
          <w:sz w:val="40"/>
          <w:szCs w:val="40"/>
          <w:u w:val="single"/>
          <w:rtl/>
          <w:lang w:bidi="ar-IQ"/>
        </w:rPr>
        <w:t>الرقم الطينية</w:t>
      </w:r>
      <w:r w:rsidR="00E95D2E">
        <w:rPr>
          <w:rFonts w:cs="Simplified Arabic" w:hint="cs"/>
          <w:b/>
          <w:bCs/>
          <w:sz w:val="40"/>
          <w:szCs w:val="40"/>
          <w:u w:val="single"/>
          <w:rtl/>
          <w:lang w:bidi="ar-IQ"/>
        </w:rPr>
        <w:t xml:space="preserve"> وسيلة </w:t>
      </w:r>
      <w:proofErr w:type="spellStart"/>
      <w:r w:rsidR="00E95D2E">
        <w:rPr>
          <w:rFonts w:cs="Simplified Arabic" w:hint="cs"/>
          <w:b/>
          <w:bCs/>
          <w:sz w:val="40"/>
          <w:szCs w:val="40"/>
          <w:u w:val="single"/>
          <w:rtl/>
          <w:lang w:bidi="ar-IQ"/>
        </w:rPr>
        <w:t>التدوبن</w:t>
      </w:r>
      <w:proofErr w:type="spellEnd"/>
      <w:r w:rsidR="00E95D2E">
        <w:rPr>
          <w:rFonts w:cs="Simplified Arabic" w:hint="cs"/>
          <w:b/>
          <w:bCs/>
          <w:sz w:val="40"/>
          <w:szCs w:val="40"/>
          <w:u w:val="single"/>
          <w:rtl/>
          <w:lang w:bidi="ar-IQ"/>
        </w:rPr>
        <w:t xml:space="preserve"> بالخط </w:t>
      </w:r>
      <w:proofErr w:type="spellStart"/>
      <w:r w:rsidR="00E95D2E">
        <w:rPr>
          <w:rFonts w:cs="Simplified Arabic" w:hint="cs"/>
          <w:b/>
          <w:bCs/>
          <w:sz w:val="40"/>
          <w:szCs w:val="40"/>
          <w:u w:val="single"/>
          <w:rtl/>
          <w:lang w:bidi="ar-IQ"/>
        </w:rPr>
        <w:t>امسماري</w:t>
      </w:r>
      <w:proofErr w:type="spellEnd"/>
      <w:r w:rsidRPr="00E95D2E">
        <w:rPr>
          <w:rFonts w:cs="Simplified Arabic"/>
          <w:b/>
          <w:bCs/>
          <w:sz w:val="40"/>
          <w:szCs w:val="40"/>
          <w:u w:val="single"/>
          <w:rtl/>
          <w:lang w:bidi="ar-IQ"/>
        </w:rPr>
        <w:t>:</w:t>
      </w:r>
    </w:p>
    <w:p w:rsidR="00F7211E" w:rsidRDefault="00F7211E" w:rsidP="00F7211E">
      <w:pPr>
        <w:spacing w:before="120"/>
        <w:ind w:firstLine="368"/>
        <w:jc w:val="lowKashida"/>
        <w:rPr>
          <w:rFonts w:cs="Simplified Arabic"/>
          <w:b/>
          <w:bCs/>
          <w:color w:val="000000"/>
          <w:sz w:val="32"/>
          <w:szCs w:val="32"/>
          <w:rtl/>
          <w:lang w:bidi="ar-IQ"/>
        </w:rPr>
      </w:pPr>
      <w:r>
        <w:rPr>
          <w:rFonts w:cs="Simplified Arabic"/>
          <w:color w:val="000000"/>
          <w:sz w:val="32"/>
          <w:szCs w:val="32"/>
          <w:rtl/>
          <w:lang w:bidi="ar-IQ"/>
        </w:rPr>
        <w:t xml:space="preserve">تعدُّ الرقم الطينية المدونة بالخط المسماري وباللغتين السومرية </w:t>
      </w:r>
      <w:proofErr w:type="spellStart"/>
      <w:r>
        <w:rPr>
          <w:rFonts w:cs="Simplified Arabic"/>
          <w:color w:val="000000"/>
          <w:sz w:val="32"/>
          <w:szCs w:val="32"/>
          <w:rtl/>
          <w:lang w:bidi="ar-IQ"/>
        </w:rPr>
        <w:t>والاكدية</w:t>
      </w:r>
      <w:proofErr w:type="spellEnd"/>
      <w:r>
        <w:rPr>
          <w:rFonts w:cs="Simplified Arabic"/>
          <w:color w:val="000000"/>
          <w:sz w:val="32"/>
          <w:szCs w:val="32"/>
          <w:rtl/>
          <w:lang w:bidi="ar-IQ"/>
        </w:rPr>
        <w:t xml:space="preserve"> بفرعيها (البابلية والآشورية)، من أهم المكتشفات الاثرية باعتبارها وثائق </w:t>
      </w:r>
      <w:proofErr w:type="spellStart"/>
      <w:r>
        <w:rPr>
          <w:rFonts w:cs="Simplified Arabic"/>
          <w:color w:val="000000"/>
          <w:sz w:val="32"/>
          <w:szCs w:val="32"/>
          <w:rtl/>
          <w:lang w:bidi="ar-IQ"/>
        </w:rPr>
        <w:t>تأريخية</w:t>
      </w:r>
      <w:proofErr w:type="spellEnd"/>
      <w:r>
        <w:rPr>
          <w:rFonts w:cs="Simplified Arabic"/>
          <w:color w:val="000000"/>
          <w:sz w:val="32"/>
          <w:szCs w:val="32"/>
          <w:rtl/>
          <w:lang w:bidi="ar-IQ"/>
        </w:rPr>
        <w:t xml:space="preserve"> تتميز بالدقة والامانة ولا يمكن الطعن بها.  من أنها تعدُّ صكاً تحوي معلومات معترفاً بها، لذلك يمكن الاطمئنان اليها. </w:t>
      </w:r>
    </w:p>
    <w:p w:rsidR="00F7211E" w:rsidRDefault="00F7211E" w:rsidP="00FC768E">
      <w:pPr>
        <w:spacing w:before="120"/>
        <w:ind w:firstLine="509"/>
        <w:jc w:val="lowKashida"/>
        <w:rPr>
          <w:rFonts w:cs="Simplified Arabic"/>
          <w:color w:val="000000"/>
          <w:sz w:val="32"/>
          <w:szCs w:val="32"/>
          <w:rtl/>
          <w:lang w:bidi="ar-IQ"/>
        </w:rPr>
      </w:pPr>
      <w:r>
        <w:rPr>
          <w:rFonts w:cs="Simplified Arabic"/>
          <w:color w:val="000000"/>
          <w:sz w:val="32"/>
          <w:szCs w:val="32"/>
          <w:rtl/>
          <w:lang w:bidi="ar-IQ"/>
        </w:rPr>
        <w:t xml:space="preserve">وتعمل الرقم الطينية من الطين </w:t>
      </w:r>
      <w:r>
        <w:rPr>
          <w:rFonts w:cs="Simplified Arabic"/>
          <w:sz w:val="32"/>
          <w:szCs w:val="32"/>
          <w:rtl/>
        </w:rPr>
        <w:t>النقي</w:t>
      </w:r>
      <w:r>
        <w:rPr>
          <w:rFonts w:cs="Simplified Arabic"/>
          <w:color w:val="000000"/>
          <w:sz w:val="32"/>
          <w:szCs w:val="32"/>
          <w:rtl/>
          <w:lang w:bidi="ar-IQ"/>
        </w:rPr>
        <w:t xml:space="preserve"> المجفف تحت الشمس </w:t>
      </w:r>
      <w:r>
        <w:rPr>
          <w:rFonts w:cs="Simplified Arabic"/>
          <w:color w:val="000000"/>
          <w:sz w:val="32"/>
          <w:szCs w:val="32"/>
          <w:rtl/>
          <w:lang w:bidi="ar-IQ"/>
        </w:rPr>
        <w:br/>
      </w:r>
      <w:r>
        <w:rPr>
          <w:rFonts w:cs="Simplified Arabic"/>
          <w:color w:val="000000"/>
          <w:sz w:val="32"/>
          <w:szCs w:val="32"/>
          <w:lang w:bidi="ar-IQ"/>
        </w:rPr>
        <w:t>(Sun – dried clay)</w:t>
      </w:r>
      <w:r>
        <w:rPr>
          <w:rFonts w:cs="Simplified Arabic"/>
          <w:b/>
          <w:bCs/>
          <w:color w:val="000000"/>
          <w:sz w:val="32"/>
          <w:szCs w:val="32"/>
          <w:rtl/>
          <w:lang w:bidi="ar-IQ"/>
        </w:rPr>
        <w:t>.</w:t>
      </w:r>
      <w:r>
        <w:rPr>
          <w:rFonts w:cs="Simplified Arabic"/>
          <w:color w:val="000000"/>
          <w:sz w:val="32"/>
          <w:szCs w:val="32"/>
          <w:rtl/>
          <w:lang w:bidi="ar-IQ"/>
        </w:rPr>
        <w:t xml:space="preserve"> وتتم عملية الكتابة عليه، عندما يكون الطين طرياً. </w:t>
      </w:r>
      <w:r>
        <w:rPr>
          <w:rFonts w:cs="Simplified Arabic"/>
          <w:sz w:val="32"/>
          <w:szCs w:val="32"/>
          <w:rtl/>
        </w:rPr>
        <w:t>وباستعمال قلم خاص حاد الحافة معمول من القصب عموما او من المعدن أو العظم، يتم وضع اشارات خاصة او رسومات على الطين اللين, ثم توضع الرقم في الشمس او الفرن لتجف ويفخر</w:t>
      </w:r>
      <w:r>
        <w:rPr>
          <w:rFonts w:cs="Simplified Arabic"/>
          <w:color w:val="000000"/>
          <w:sz w:val="32"/>
          <w:szCs w:val="32"/>
          <w:rtl/>
          <w:lang w:bidi="ar-IQ"/>
        </w:rPr>
        <w:t xml:space="preserve">، ويلجأ الكاتب الى </w:t>
      </w:r>
      <w:proofErr w:type="spellStart"/>
      <w:r>
        <w:rPr>
          <w:rFonts w:cs="Simplified Arabic"/>
          <w:color w:val="000000"/>
          <w:sz w:val="32"/>
          <w:szCs w:val="32"/>
          <w:rtl/>
          <w:lang w:bidi="ar-IQ"/>
        </w:rPr>
        <w:t>أستخدام</w:t>
      </w:r>
      <w:proofErr w:type="spellEnd"/>
      <w:r>
        <w:rPr>
          <w:rFonts w:cs="Simplified Arabic"/>
          <w:color w:val="000000"/>
          <w:sz w:val="32"/>
          <w:szCs w:val="32"/>
          <w:rtl/>
          <w:lang w:bidi="ar-IQ"/>
        </w:rPr>
        <w:t xml:space="preserve"> قطعة قماش رطبة يغطي بها الرقيم من أجل بقاء الطين طرياً لغرض الكتابة. ومما يؤكد ذلك، العثور على أحد العقود الاقتصادية في أحد المواقع الاثرية القريبة من الحويجة (تل علي) في العراق، وعليها اثر للقماش على الرقيم، ولربما هي اطراف رداء. </w:t>
      </w:r>
    </w:p>
    <w:p w:rsidR="00F7211E" w:rsidRDefault="00F7211E" w:rsidP="00F7211E">
      <w:pPr>
        <w:spacing w:before="120"/>
        <w:ind w:left="28" w:firstLine="584"/>
        <w:jc w:val="lowKashida"/>
        <w:rPr>
          <w:rFonts w:cs="Simplified Arabic"/>
          <w:color w:val="000000"/>
          <w:sz w:val="32"/>
          <w:szCs w:val="32"/>
          <w:rtl/>
        </w:rPr>
      </w:pPr>
      <w:r>
        <w:rPr>
          <w:rFonts w:cs="Simplified Arabic"/>
          <w:color w:val="000000"/>
          <w:sz w:val="32"/>
          <w:szCs w:val="32"/>
          <w:rtl/>
        </w:rPr>
        <w:t>وفي العصر الشبيه بالكتابي، كانت العلامات عبارة عن صور ولم يتحدد شكل وملامح العلامة المسمارية بعد. ومن بداية الالف الثالث قبل الميلاد وحتى العصر السومري الحديث، كان رأس المسمار رفيعاً ويأخ</w:t>
      </w:r>
      <w:r w:rsidR="00FC768E">
        <w:rPr>
          <w:rFonts w:cs="Simplified Arabic"/>
          <w:color w:val="000000"/>
          <w:sz w:val="32"/>
          <w:szCs w:val="32"/>
          <w:rtl/>
        </w:rPr>
        <w:t xml:space="preserve">ذ قياس زاوية 35 تقريباً </w:t>
      </w:r>
      <w:r>
        <w:rPr>
          <w:rFonts w:cs="Simplified Arabic"/>
          <w:color w:val="000000"/>
          <w:sz w:val="32"/>
          <w:szCs w:val="32"/>
          <w:rtl/>
        </w:rPr>
        <w:t>. اما في العصر البابلي فكان اكثر عرضاً ويرسم بزاوية مقد</w:t>
      </w:r>
      <w:r w:rsidR="00FC768E">
        <w:rPr>
          <w:rFonts w:cs="Simplified Arabic"/>
          <w:color w:val="000000"/>
          <w:sz w:val="32"/>
          <w:szCs w:val="32"/>
          <w:rtl/>
        </w:rPr>
        <w:t>ارها 35-40 درجة تقريباً</w:t>
      </w:r>
      <w:r>
        <w:rPr>
          <w:rFonts w:cs="Simplified Arabic"/>
          <w:color w:val="000000"/>
          <w:sz w:val="32"/>
          <w:szCs w:val="32"/>
          <w:rtl/>
        </w:rPr>
        <w:t>. أما في الفترات الاشورية اللاحقة، أصبح أكثر عرضاً حيث يرسم بزاوية مقدارها 90 درجة.</w:t>
      </w:r>
    </w:p>
    <w:p w:rsidR="00F7211E" w:rsidRDefault="00F7211E" w:rsidP="00F7211E">
      <w:pPr>
        <w:ind w:firstLine="509"/>
        <w:jc w:val="lowKashida"/>
        <w:rPr>
          <w:rFonts w:cs="Simplified Arabic"/>
          <w:color w:val="000000"/>
          <w:sz w:val="32"/>
          <w:szCs w:val="32"/>
          <w:rtl/>
        </w:rPr>
      </w:pPr>
      <w:r>
        <w:rPr>
          <w:rFonts w:cs="Simplified Arabic"/>
          <w:color w:val="000000"/>
          <w:sz w:val="32"/>
          <w:szCs w:val="32"/>
          <w:rtl/>
        </w:rPr>
        <w:t xml:space="preserve">ويظهر أيضاً ان طريقة كتابة السطر تبدأ من اليسار الى اليمين، وفي حالة عدم كفاية المساحة فينتقل الكاتب الى السطر الثاني مع مراعاة ترك مسافة معينة من بداية السطر الثاني. وربما قيامه بكتابة السطر على طرف الرقيم ولم ينتقل الى السطر الاخر تلافياً للإشكالات من اعطاء المقطع في حالة انتقاله الى سطر جديد معنى آخر، أما الحزوز </w:t>
      </w:r>
      <w:proofErr w:type="spellStart"/>
      <w:r>
        <w:rPr>
          <w:rFonts w:cs="Simplified Arabic"/>
          <w:color w:val="000000"/>
          <w:sz w:val="32"/>
          <w:szCs w:val="32"/>
          <w:rtl/>
        </w:rPr>
        <w:t>ققد</w:t>
      </w:r>
      <w:proofErr w:type="spellEnd"/>
      <w:r>
        <w:rPr>
          <w:rFonts w:cs="Simplified Arabic"/>
          <w:color w:val="000000"/>
          <w:sz w:val="32"/>
          <w:szCs w:val="32"/>
          <w:rtl/>
        </w:rPr>
        <w:t xml:space="preserve"> ظهرت على الرقم الطينية في الالف الثالث قبل الميلاد وبدأت تقل أو تختفي في العصر البابلي القديم. وربما يفيد هذا التحزيز، في عدم الميلان في كتابة السطر. لذلك يمكن القول ان النصوص القديمة في الالف الثالث </w:t>
      </w:r>
      <w:r>
        <w:rPr>
          <w:rFonts w:cs="Simplified Arabic"/>
          <w:color w:val="000000"/>
          <w:sz w:val="32"/>
          <w:szCs w:val="32"/>
          <w:rtl/>
        </w:rPr>
        <w:lastRenderedPageBreak/>
        <w:t>قبل الميلاد تظهر غير مائلة، بينما تظهر مائلة في الفترات اللاحقة عندما اختفى نظام التحزيز، فضلا عن ان الرقيم كان مقوساً مما ساعد على ميلان الكتابة.</w:t>
      </w:r>
    </w:p>
    <w:p w:rsidR="00F7211E" w:rsidRDefault="00F7211E" w:rsidP="00FC768E">
      <w:pPr>
        <w:ind w:firstLine="509"/>
        <w:jc w:val="lowKashida"/>
        <w:rPr>
          <w:rFonts w:cs="Simplified Arabic"/>
          <w:color w:val="000000"/>
          <w:spacing w:val="-2"/>
          <w:sz w:val="32"/>
          <w:szCs w:val="32"/>
          <w:rtl/>
        </w:rPr>
      </w:pPr>
      <w:r>
        <w:rPr>
          <w:rFonts w:cs="Simplified Arabic"/>
          <w:color w:val="000000"/>
          <w:spacing w:val="-2"/>
          <w:sz w:val="32"/>
          <w:szCs w:val="32"/>
          <w:rtl/>
        </w:rPr>
        <w:t>أما مسك الرقيم، فكان يمسك باليد اليسرى وبشكل مائل، بدليل العثور على بعض الرقم وعليها طبعات ابهام على الجانب العلوي الايسر من الرقيم. أما القلم فكان يمسك باليد اليمنى ومن الوسط ليتجنب إتلاف ما سبق وأن كتبه. وتكون الكتابة بشكل مستقيم وتنتهي بحفرة غائرة على شكل مثلث والتي تمثل طبعة زاوية القلم.</w:t>
      </w:r>
    </w:p>
    <w:p w:rsidR="00F7211E" w:rsidRPr="00FB455E" w:rsidRDefault="00F7211E" w:rsidP="00F7211E">
      <w:pPr>
        <w:pStyle w:val="a4"/>
        <w:numPr>
          <w:ilvl w:val="0"/>
          <w:numId w:val="1"/>
        </w:numPr>
        <w:jc w:val="lowKashida"/>
        <w:rPr>
          <w:rFonts w:cs="Simplified Arabic"/>
          <w:b/>
          <w:bCs/>
          <w:color w:val="000000"/>
          <w:sz w:val="36"/>
          <w:szCs w:val="36"/>
          <w:rtl/>
        </w:rPr>
      </w:pPr>
      <w:r w:rsidRPr="00FB455E">
        <w:rPr>
          <w:rFonts w:cs="Simplified Arabic"/>
          <w:b/>
          <w:bCs/>
          <w:color w:val="000000"/>
          <w:sz w:val="36"/>
          <w:szCs w:val="36"/>
          <w:rtl/>
        </w:rPr>
        <w:t>اشكال الرقم الطينية</w:t>
      </w:r>
    </w:p>
    <w:p w:rsidR="00F7211E" w:rsidRDefault="00F7211E" w:rsidP="00FC768E">
      <w:pPr>
        <w:ind w:firstLine="368"/>
        <w:jc w:val="both"/>
        <w:rPr>
          <w:rFonts w:cs="Simplified Arabic"/>
          <w:color w:val="000000"/>
          <w:sz w:val="32"/>
          <w:szCs w:val="32"/>
          <w:lang w:bidi="ar-IQ"/>
        </w:rPr>
      </w:pPr>
      <w:r>
        <w:rPr>
          <w:rFonts w:cs="Simplified Arabic"/>
          <w:color w:val="000000"/>
          <w:sz w:val="32"/>
          <w:szCs w:val="32"/>
          <w:rtl/>
          <w:lang w:bidi="ar-IQ"/>
        </w:rPr>
        <w:t>تختلف الرقم الطينية في حجمها وأشكالها ومضامينها، تبعاً لكل فترة أو عصر. ويبدو أن هذا التميز قد أفاد الباحثين والمختصين في معرفة أزمان تدوين هذه الالواح. كما ساعدهم على التعرف على الرقم التالفة والمهشمة وحتى تحديد مضمون النص التقريبي، فغالبية النصوص المدرسية مثلاً هي قرصية وغالبية العقود هي مستطيلة الحجم.</w:t>
      </w:r>
    </w:p>
    <w:p w:rsidR="00F7211E" w:rsidRDefault="00F7211E" w:rsidP="00FC768E">
      <w:pPr>
        <w:spacing w:before="120"/>
        <w:ind w:firstLine="368"/>
        <w:jc w:val="both"/>
        <w:rPr>
          <w:rFonts w:cs="Simplified Arabic"/>
          <w:color w:val="000000"/>
          <w:sz w:val="32"/>
          <w:szCs w:val="32"/>
          <w:rtl/>
          <w:lang w:bidi="ar-IQ"/>
        </w:rPr>
      </w:pPr>
      <w:r>
        <w:rPr>
          <w:rFonts w:cs="Simplified Arabic"/>
          <w:color w:val="000000"/>
          <w:sz w:val="32"/>
          <w:szCs w:val="32"/>
          <w:rtl/>
          <w:lang w:bidi="ar-IQ"/>
        </w:rPr>
        <w:t xml:space="preserve"> أما بالنسبة لأحجام الرقم الطينية تختلف بين الصغير والكبير. </w:t>
      </w:r>
      <w:r>
        <w:rPr>
          <w:rFonts w:cs="Simplified Arabic"/>
          <w:sz w:val="32"/>
          <w:szCs w:val="32"/>
          <w:rtl/>
        </w:rPr>
        <w:t>أما من حيث الشكل، فهناك المربع او المستطيل او القرصي وغيرها من الاشكال</w:t>
      </w:r>
      <w:r>
        <w:rPr>
          <w:rFonts w:cs="Simplified Arabic"/>
          <w:color w:val="000000"/>
          <w:sz w:val="32"/>
          <w:szCs w:val="32"/>
          <w:rtl/>
        </w:rPr>
        <w:t xml:space="preserve">. </w:t>
      </w:r>
      <w:r>
        <w:rPr>
          <w:rFonts w:cs="Simplified Arabic"/>
          <w:color w:val="000000"/>
          <w:sz w:val="32"/>
          <w:szCs w:val="32"/>
          <w:rtl/>
          <w:lang w:bidi="ar-IQ"/>
        </w:rPr>
        <w:t xml:space="preserve">التي استخدمت في الكتابة. </w:t>
      </w:r>
    </w:p>
    <w:p w:rsidR="00F7211E" w:rsidRDefault="00F7211E" w:rsidP="00FC768E">
      <w:pPr>
        <w:spacing w:before="120"/>
        <w:ind w:firstLine="509"/>
        <w:jc w:val="lowKashida"/>
        <w:rPr>
          <w:rFonts w:cs="Simplified Arabic"/>
          <w:color w:val="000000"/>
          <w:sz w:val="32"/>
          <w:szCs w:val="32"/>
          <w:lang w:bidi="ar-IQ"/>
        </w:rPr>
      </w:pPr>
      <w:r>
        <w:rPr>
          <w:rFonts w:cs="Simplified Arabic"/>
          <w:color w:val="000000"/>
          <w:sz w:val="32"/>
          <w:szCs w:val="32"/>
          <w:rtl/>
          <w:lang w:bidi="ar-IQ"/>
        </w:rPr>
        <w:t>يعتقد بأن عددها قد تجاوز المليون لوح، والتي توزعت بين متاحف العالم المختلفة وحيازة المعاهد المتخصصة والاشخاص. مع الاخذ بنظر الاعتبار ما قد تحتويه المواقع غير المنقبة والتي تزخر بها أرض الرافدين. وهي كما يلي:</w:t>
      </w:r>
    </w:p>
    <w:p w:rsidR="00F7211E" w:rsidRDefault="00F7211E" w:rsidP="00FC768E">
      <w:pPr>
        <w:pStyle w:val="a4"/>
        <w:numPr>
          <w:ilvl w:val="0"/>
          <w:numId w:val="2"/>
        </w:numPr>
        <w:spacing w:before="120"/>
        <w:ind w:left="84" w:firstLine="0"/>
        <w:jc w:val="lowKashida"/>
        <w:rPr>
          <w:rFonts w:cs="Simplified Arabic"/>
          <w:color w:val="000000"/>
          <w:sz w:val="32"/>
          <w:szCs w:val="32"/>
          <w:rtl/>
          <w:lang w:bidi="ar-IQ"/>
        </w:rPr>
      </w:pPr>
      <w:r w:rsidRPr="00FB455E">
        <w:rPr>
          <w:rFonts w:cs="Simplified Arabic"/>
          <w:b/>
          <w:bCs/>
          <w:color w:val="000000"/>
          <w:sz w:val="32"/>
          <w:szCs w:val="32"/>
          <w:rtl/>
          <w:lang w:bidi="ar-IQ"/>
        </w:rPr>
        <w:t>الاشكال المربعة والمستطيلة</w:t>
      </w:r>
      <w:r>
        <w:rPr>
          <w:rFonts w:cs="Simplified Arabic"/>
          <w:color w:val="000000"/>
          <w:sz w:val="32"/>
          <w:szCs w:val="32"/>
          <w:rtl/>
          <w:lang w:bidi="ar-IQ"/>
        </w:rPr>
        <w:t xml:space="preserve">: ظهر هذا الشكل بشكل واضح في العصر الشبيه بالكتابي. وقد كانت هذه الالواح في هذا العصر ذات وجه </w:t>
      </w:r>
      <w:proofErr w:type="spellStart"/>
      <w:r>
        <w:rPr>
          <w:rFonts w:cs="Simplified Arabic"/>
          <w:color w:val="000000"/>
          <w:sz w:val="32"/>
          <w:szCs w:val="32"/>
          <w:rtl/>
          <w:lang w:bidi="ar-IQ"/>
        </w:rPr>
        <w:t>مصطح</w:t>
      </w:r>
      <w:proofErr w:type="spellEnd"/>
      <w:r>
        <w:rPr>
          <w:rFonts w:cs="Simplified Arabic"/>
          <w:color w:val="000000"/>
          <w:sz w:val="32"/>
          <w:szCs w:val="32"/>
          <w:rtl/>
          <w:lang w:bidi="ar-IQ"/>
        </w:rPr>
        <w:t xml:space="preserve">، أما (القفا) فكان محدباً. مع بروز بعض الاختلافات في حافاتها، ففي العصر </w:t>
      </w:r>
      <w:proofErr w:type="spellStart"/>
      <w:r>
        <w:rPr>
          <w:rFonts w:cs="Simplified Arabic"/>
          <w:color w:val="000000"/>
          <w:sz w:val="32"/>
          <w:szCs w:val="32"/>
          <w:rtl/>
          <w:lang w:bidi="ar-IQ"/>
        </w:rPr>
        <w:t>الأكدي</w:t>
      </w:r>
      <w:proofErr w:type="spellEnd"/>
      <w:r>
        <w:rPr>
          <w:rFonts w:cs="Simplified Arabic"/>
          <w:color w:val="000000"/>
          <w:sz w:val="32"/>
          <w:szCs w:val="32"/>
          <w:rtl/>
          <w:lang w:bidi="ar-IQ"/>
        </w:rPr>
        <w:t xml:space="preserve"> أصبحت فيها الحافة مسطحة، وربما أستمرت هذه الاشكال حتى الفترات المتأخرة </w:t>
      </w:r>
      <w:proofErr w:type="spellStart"/>
      <w:r>
        <w:rPr>
          <w:rFonts w:cs="Simplified Arabic"/>
          <w:color w:val="000000"/>
          <w:sz w:val="32"/>
          <w:szCs w:val="32"/>
          <w:rtl/>
          <w:lang w:bidi="ar-IQ"/>
        </w:rPr>
        <w:t>لإضمحلال</w:t>
      </w:r>
      <w:proofErr w:type="spellEnd"/>
      <w:r>
        <w:rPr>
          <w:rFonts w:cs="Simplified Arabic"/>
          <w:color w:val="000000"/>
          <w:sz w:val="32"/>
          <w:szCs w:val="32"/>
          <w:rtl/>
          <w:lang w:bidi="ar-IQ"/>
        </w:rPr>
        <w:t xml:space="preserve"> الكتابة المسمارية </w:t>
      </w:r>
      <w:proofErr w:type="spellStart"/>
      <w:r>
        <w:rPr>
          <w:rFonts w:cs="Simplified Arabic"/>
          <w:color w:val="000000"/>
          <w:sz w:val="32"/>
          <w:szCs w:val="32"/>
          <w:rtl/>
          <w:lang w:bidi="ar-IQ"/>
        </w:rPr>
        <w:t>وإختراع</w:t>
      </w:r>
      <w:proofErr w:type="spellEnd"/>
      <w:r>
        <w:rPr>
          <w:rFonts w:cs="Simplified Arabic"/>
          <w:color w:val="000000"/>
          <w:sz w:val="32"/>
          <w:szCs w:val="32"/>
          <w:rtl/>
          <w:lang w:bidi="ar-IQ"/>
        </w:rPr>
        <w:t xml:space="preserve"> مواد أخرى غير الطين في عملية الكتابة.</w:t>
      </w:r>
    </w:p>
    <w:p w:rsidR="00F7211E" w:rsidRDefault="00FB455E" w:rsidP="00FB455E">
      <w:pPr>
        <w:pStyle w:val="a4"/>
        <w:numPr>
          <w:ilvl w:val="0"/>
          <w:numId w:val="2"/>
        </w:numPr>
        <w:spacing w:before="60"/>
        <w:ind w:left="84" w:firstLine="0"/>
        <w:jc w:val="lowKashida"/>
        <w:rPr>
          <w:rFonts w:cs="Simplified Arabic"/>
          <w:color w:val="000000"/>
          <w:sz w:val="32"/>
          <w:szCs w:val="32"/>
          <w:rtl/>
          <w:lang w:bidi="ar-IQ"/>
        </w:rPr>
      </w:pPr>
      <w:r>
        <w:rPr>
          <w:rFonts w:cs="Simplified Arabic" w:hint="cs"/>
          <w:b/>
          <w:bCs/>
          <w:color w:val="000000"/>
          <w:sz w:val="32"/>
          <w:szCs w:val="32"/>
          <w:rtl/>
          <w:lang w:bidi="ar-IQ"/>
        </w:rPr>
        <w:t>ال</w:t>
      </w:r>
      <w:r w:rsidR="00F7211E" w:rsidRPr="00FB455E">
        <w:rPr>
          <w:rFonts w:cs="Simplified Arabic"/>
          <w:b/>
          <w:bCs/>
          <w:color w:val="000000"/>
          <w:sz w:val="32"/>
          <w:szCs w:val="32"/>
          <w:rtl/>
          <w:lang w:bidi="ar-IQ"/>
        </w:rPr>
        <w:t>قرصية الشكل</w:t>
      </w:r>
      <w:r w:rsidR="00F7211E">
        <w:rPr>
          <w:rFonts w:cs="Simplified Arabic"/>
          <w:color w:val="000000"/>
          <w:sz w:val="32"/>
          <w:szCs w:val="32"/>
          <w:rtl/>
          <w:lang w:bidi="ar-IQ"/>
        </w:rPr>
        <w:t xml:space="preserve">: وهي نصوص ذات شكل قرصي استخدمت </w:t>
      </w:r>
      <w:proofErr w:type="spellStart"/>
      <w:r w:rsidR="00F7211E">
        <w:rPr>
          <w:rFonts w:cs="Simplified Arabic"/>
          <w:color w:val="000000"/>
          <w:sz w:val="32"/>
          <w:szCs w:val="32"/>
          <w:rtl/>
          <w:lang w:bidi="ar-IQ"/>
        </w:rPr>
        <w:t>لاغراض</w:t>
      </w:r>
      <w:proofErr w:type="spellEnd"/>
      <w:r w:rsidR="00F7211E">
        <w:rPr>
          <w:rFonts w:cs="Simplified Arabic"/>
          <w:color w:val="000000"/>
          <w:sz w:val="32"/>
          <w:szCs w:val="32"/>
          <w:rtl/>
          <w:lang w:bidi="ar-IQ"/>
        </w:rPr>
        <w:t xml:space="preserve"> الدراسة وتدريب الطلبة على القراءة والكتابة، وتضم تلك النصوص على علامة </w:t>
      </w:r>
      <w:r w:rsidR="00F7211E">
        <w:rPr>
          <w:rFonts w:cs="Simplified Arabic"/>
          <w:color w:val="000000"/>
          <w:sz w:val="32"/>
          <w:szCs w:val="32"/>
          <w:rtl/>
          <w:lang w:bidi="ar-IQ"/>
        </w:rPr>
        <w:lastRenderedPageBreak/>
        <w:t>واحدة او اكثر في نفس الحقل واحياناً في حقول أخرى من نفس الرقيم. كما انها على عدة أنواع، فهناك النصوص البسيطة التي ت</w:t>
      </w:r>
      <w:r>
        <w:rPr>
          <w:rFonts w:cs="Simplified Arabic"/>
          <w:color w:val="000000"/>
          <w:sz w:val="32"/>
          <w:szCs w:val="32"/>
          <w:rtl/>
          <w:lang w:bidi="ar-IQ"/>
        </w:rPr>
        <w:t>ستخدم لتدريب المبتدئين</w:t>
      </w:r>
      <w:r w:rsidR="00F7211E">
        <w:rPr>
          <w:rFonts w:cs="Simplified Arabic"/>
          <w:color w:val="000000"/>
          <w:sz w:val="32"/>
          <w:szCs w:val="32"/>
          <w:rtl/>
          <w:lang w:bidi="ar-IQ"/>
        </w:rPr>
        <w:t xml:space="preserve">. فضلاً عن نصوص تعليمية لمراحل متقدمة، ويضم بعضها مقتطفات ادبية وعلمية وقانونية وتجارية. </w:t>
      </w:r>
    </w:p>
    <w:p w:rsidR="00F7211E" w:rsidRDefault="00FB455E" w:rsidP="00FC768E">
      <w:pPr>
        <w:pStyle w:val="a4"/>
        <w:numPr>
          <w:ilvl w:val="0"/>
          <w:numId w:val="2"/>
        </w:numPr>
        <w:spacing w:before="60" w:line="232" w:lineRule="auto"/>
        <w:ind w:left="84" w:firstLine="0"/>
        <w:jc w:val="lowKashida"/>
        <w:rPr>
          <w:rFonts w:cs="Simplified Arabic"/>
          <w:color w:val="FF0000"/>
          <w:sz w:val="32"/>
          <w:szCs w:val="32"/>
          <w:rtl/>
          <w:lang w:bidi="ar-IQ"/>
        </w:rPr>
      </w:pPr>
      <w:r>
        <w:rPr>
          <w:rFonts w:cs="Simplified Arabic" w:hint="cs"/>
          <w:b/>
          <w:bCs/>
          <w:color w:val="000000"/>
          <w:sz w:val="32"/>
          <w:szCs w:val="32"/>
          <w:rtl/>
          <w:lang w:bidi="ar-IQ"/>
        </w:rPr>
        <w:t>ال</w:t>
      </w:r>
      <w:r w:rsidR="00F7211E" w:rsidRPr="00FB455E">
        <w:rPr>
          <w:rFonts w:cs="Simplified Arabic"/>
          <w:b/>
          <w:bCs/>
          <w:color w:val="000000"/>
          <w:sz w:val="32"/>
          <w:szCs w:val="32"/>
          <w:rtl/>
          <w:lang w:bidi="ar-IQ"/>
        </w:rPr>
        <w:t>اسطوانية الشكل</w:t>
      </w:r>
      <w:r w:rsidR="00F7211E">
        <w:rPr>
          <w:rFonts w:cs="Simplified Arabic"/>
          <w:color w:val="000000"/>
          <w:sz w:val="32"/>
          <w:szCs w:val="32"/>
          <w:rtl/>
          <w:lang w:bidi="ar-IQ"/>
        </w:rPr>
        <w:t>: ومن الاشكال الاخرى للرقم الطينية الشكل الاسطواني. وكانت بمختلف الاحجام ونظم حقلين أ</w:t>
      </w:r>
      <w:r>
        <w:rPr>
          <w:rFonts w:cs="Simplified Arabic"/>
          <w:color w:val="000000"/>
          <w:sz w:val="32"/>
          <w:szCs w:val="32"/>
          <w:rtl/>
          <w:lang w:bidi="ar-IQ"/>
        </w:rPr>
        <w:t>و عدة حقول من الكتابة</w:t>
      </w:r>
      <w:r w:rsidR="00F7211E">
        <w:rPr>
          <w:rFonts w:cs="Simplified Arabic"/>
          <w:color w:val="000000"/>
          <w:sz w:val="32"/>
          <w:szCs w:val="32"/>
          <w:rtl/>
          <w:lang w:bidi="ar-IQ"/>
        </w:rPr>
        <w:t xml:space="preserve">. ووضعت غالبيتها في بواطن وأسس الجدران كالمعابد والقصور والأسوار وغيرها. وقد دونت لنا معلومات عن الأعمال العمرانية والعسكرية التي قام بها الملوك. حيث عثر على </w:t>
      </w:r>
      <w:proofErr w:type="spellStart"/>
      <w:r w:rsidR="00F7211E">
        <w:rPr>
          <w:rFonts w:cs="Simplified Arabic"/>
          <w:color w:val="000000"/>
          <w:sz w:val="32"/>
          <w:szCs w:val="32"/>
          <w:rtl/>
          <w:lang w:bidi="ar-IQ"/>
        </w:rPr>
        <w:t>إسطوانة</w:t>
      </w:r>
      <w:proofErr w:type="spellEnd"/>
      <w:r w:rsidR="00F7211E">
        <w:rPr>
          <w:rFonts w:cs="Simplified Arabic"/>
          <w:color w:val="000000"/>
          <w:sz w:val="32"/>
          <w:szCs w:val="32"/>
          <w:rtl/>
          <w:lang w:bidi="ar-IQ"/>
        </w:rPr>
        <w:t xml:space="preserve"> تمثل حوليات الملك الآشوري </w:t>
      </w:r>
      <w:proofErr w:type="spellStart"/>
      <w:r w:rsidR="00F7211E">
        <w:rPr>
          <w:rFonts w:cs="Simplified Arabic"/>
          <w:color w:val="000000"/>
          <w:sz w:val="32"/>
          <w:szCs w:val="32"/>
          <w:rtl/>
          <w:lang w:bidi="ar-IQ"/>
        </w:rPr>
        <w:t>سنحاريب</w:t>
      </w:r>
      <w:proofErr w:type="spellEnd"/>
      <w:r w:rsidR="00F7211E">
        <w:rPr>
          <w:rFonts w:cs="Simplified Arabic"/>
          <w:color w:val="000000"/>
          <w:sz w:val="32"/>
          <w:szCs w:val="32"/>
          <w:rtl/>
          <w:lang w:bidi="ar-IQ"/>
        </w:rPr>
        <w:t xml:space="preserve"> (705 – 681 ق.م) في </w:t>
      </w:r>
      <w:proofErr w:type="spellStart"/>
      <w:r w:rsidR="00F7211E">
        <w:rPr>
          <w:rFonts w:cs="Simplified Arabic"/>
          <w:color w:val="000000"/>
          <w:sz w:val="32"/>
          <w:szCs w:val="32"/>
          <w:rtl/>
          <w:lang w:bidi="ar-IQ"/>
        </w:rPr>
        <w:t>نينوى</w:t>
      </w:r>
      <w:proofErr w:type="spellEnd"/>
      <w:r w:rsidR="00F7211E">
        <w:rPr>
          <w:rFonts w:cs="Simplified Arabic"/>
          <w:color w:val="000000"/>
          <w:sz w:val="32"/>
          <w:szCs w:val="32"/>
          <w:rtl/>
          <w:lang w:bidi="ar-IQ"/>
        </w:rPr>
        <w:t xml:space="preserve">. واستخدمت تلك النصوص أيضاً في توثيق الاعمال العمرانية الأخرى من إعادة تجديد المباني والمعابد والقصور وغيرها من الاعمال </w:t>
      </w:r>
      <w:proofErr w:type="spellStart"/>
      <w:r w:rsidR="00F7211E">
        <w:rPr>
          <w:rFonts w:cs="Simplified Arabic"/>
          <w:color w:val="000000"/>
          <w:sz w:val="32"/>
          <w:szCs w:val="32"/>
          <w:rtl/>
          <w:lang w:bidi="ar-IQ"/>
        </w:rPr>
        <w:t>العمارية</w:t>
      </w:r>
      <w:proofErr w:type="spellEnd"/>
      <w:r w:rsidR="00F7211E">
        <w:rPr>
          <w:rFonts w:cs="Simplified Arabic"/>
          <w:color w:val="000000"/>
          <w:sz w:val="32"/>
          <w:szCs w:val="32"/>
          <w:rtl/>
          <w:lang w:bidi="ar-IQ"/>
        </w:rPr>
        <w:t xml:space="preserve"> المهمة، فقد وصلنا من زمن الملك نبوخذ نصر الثاني (605 – 562 ق.م). نصوص عثر عليها في شارع الموكب في بابل وهي خاصة </w:t>
      </w:r>
      <w:proofErr w:type="spellStart"/>
      <w:r w:rsidR="00F7211E">
        <w:rPr>
          <w:rFonts w:cs="Simplified Arabic"/>
          <w:color w:val="000000"/>
          <w:sz w:val="32"/>
          <w:szCs w:val="32"/>
          <w:rtl/>
          <w:lang w:bidi="ar-IQ"/>
        </w:rPr>
        <w:t>بالتعليات</w:t>
      </w:r>
      <w:proofErr w:type="spellEnd"/>
      <w:r w:rsidR="00F7211E">
        <w:rPr>
          <w:rFonts w:cs="Simplified Arabic"/>
          <w:color w:val="000000"/>
          <w:sz w:val="32"/>
          <w:szCs w:val="32"/>
          <w:rtl/>
          <w:lang w:bidi="ar-IQ"/>
        </w:rPr>
        <w:t xml:space="preserve"> الثلاث لشارع الموكب وموضحة فيها تفصيلاً عن ارتفاعات كل تعلية، وقد أفادتنا هذه الوثائق في دراسة الجانب العماري لهذا الشارع، والابنية المحاذية له لمعرفة ادواره البنائية.</w:t>
      </w:r>
      <w:r w:rsidR="00F7211E">
        <w:rPr>
          <w:rFonts w:cs="Simplified Arabic"/>
          <w:color w:val="FF0000"/>
          <w:sz w:val="32"/>
          <w:szCs w:val="32"/>
          <w:rtl/>
          <w:lang w:bidi="ar-IQ"/>
        </w:rPr>
        <w:t xml:space="preserve"> </w:t>
      </w:r>
    </w:p>
    <w:p w:rsidR="00F7211E" w:rsidRDefault="00FB455E" w:rsidP="00F7211E">
      <w:pPr>
        <w:pStyle w:val="a4"/>
        <w:numPr>
          <w:ilvl w:val="0"/>
          <w:numId w:val="2"/>
        </w:numPr>
        <w:spacing w:before="120" w:line="232" w:lineRule="auto"/>
        <w:jc w:val="lowKashida"/>
        <w:rPr>
          <w:rFonts w:cs="Simplified Arabic"/>
          <w:color w:val="FF0000"/>
          <w:sz w:val="32"/>
          <w:szCs w:val="32"/>
          <w:rtl/>
          <w:lang w:bidi="ar-IQ"/>
        </w:rPr>
      </w:pPr>
      <w:r>
        <w:rPr>
          <w:rFonts w:cs="Simplified Arabic" w:hint="cs"/>
          <w:b/>
          <w:bCs/>
          <w:color w:val="000000"/>
          <w:sz w:val="32"/>
          <w:szCs w:val="32"/>
          <w:rtl/>
          <w:lang w:bidi="ar-IQ"/>
        </w:rPr>
        <w:t>ال</w:t>
      </w:r>
      <w:r w:rsidR="00F7211E" w:rsidRPr="00FB455E">
        <w:rPr>
          <w:rFonts w:cs="Simplified Arabic"/>
          <w:b/>
          <w:bCs/>
          <w:color w:val="000000"/>
          <w:sz w:val="32"/>
          <w:szCs w:val="32"/>
          <w:rtl/>
          <w:lang w:bidi="ar-IQ"/>
        </w:rPr>
        <w:t>كروية الشكل</w:t>
      </w:r>
      <w:r w:rsidR="00F7211E">
        <w:rPr>
          <w:rFonts w:cs="Simplified Arabic"/>
          <w:color w:val="000000"/>
          <w:sz w:val="32"/>
          <w:szCs w:val="32"/>
          <w:rtl/>
          <w:lang w:bidi="ar-IQ"/>
        </w:rPr>
        <w:t xml:space="preserve">: أو ما يطلق عليها بالكرات الطينية. وتكون مثقوبة من الوسط وتستخدم للتعليق. </w:t>
      </w:r>
    </w:p>
    <w:p w:rsidR="00F7211E" w:rsidRDefault="00F7211E" w:rsidP="00FB455E">
      <w:pPr>
        <w:pStyle w:val="a4"/>
        <w:numPr>
          <w:ilvl w:val="0"/>
          <w:numId w:val="2"/>
        </w:numPr>
        <w:tabs>
          <w:tab w:val="left" w:pos="430"/>
        </w:tabs>
        <w:spacing w:before="120" w:line="232" w:lineRule="auto"/>
        <w:jc w:val="lowKashida"/>
        <w:rPr>
          <w:rFonts w:cs="Simplified Arabic"/>
          <w:color w:val="000000"/>
          <w:sz w:val="32"/>
          <w:szCs w:val="32"/>
          <w:rtl/>
          <w:lang w:bidi="ar-IQ"/>
        </w:rPr>
      </w:pPr>
      <w:r w:rsidRPr="00FB455E">
        <w:rPr>
          <w:rFonts w:cs="Simplified Arabic"/>
          <w:b/>
          <w:bCs/>
          <w:color w:val="000000"/>
          <w:sz w:val="32"/>
          <w:szCs w:val="32"/>
          <w:rtl/>
          <w:lang w:bidi="ar-IQ"/>
        </w:rPr>
        <w:t>المثلثة الشكل</w:t>
      </w:r>
      <w:r>
        <w:rPr>
          <w:rFonts w:cs="Simplified Arabic"/>
          <w:color w:val="000000"/>
          <w:sz w:val="32"/>
          <w:szCs w:val="32"/>
          <w:rtl/>
          <w:lang w:bidi="ar-IQ"/>
        </w:rPr>
        <w:t>: وتكون مثقوبة لغرض التعليق وتستخدم كبطاقة تعريفية مدوّن عليها بعض الأسطر من الكتابة.</w:t>
      </w:r>
    </w:p>
    <w:p w:rsidR="00F7211E" w:rsidRDefault="00FB455E" w:rsidP="00FC768E">
      <w:pPr>
        <w:pStyle w:val="a4"/>
        <w:numPr>
          <w:ilvl w:val="0"/>
          <w:numId w:val="2"/>
        </w:numPr>
        <w:spacing w:before="120" w:line="232" w:lineRule="auto"/>
        <w:jc w:val="lowKashida"/>
        <w:rPr>
          <w:rFonts w:cs="Simplified Arabic"/>
          <w:color w:val="000000"/>
          <w:sz w:val="32"/>
          <w:szCs w:val="32"/>
          <w:rtl/>
          <w:lang w:bidi="ar-IQ"/>
        </w:rPr>
      </w:pPr>
      <w:r>
        <w:rPr>
          <w:rFonts w:cs="Simplified Arabic" w:hint="cs"/>
          <w:b/>
          <w:bCs/>
          <w:color w:val="000000"/>
          <w:sz w:val="32"/>
          <w:szCs w:val="32"/>
          <w:rtl/>
          <w:lang w:bidi="ar-IQ"/>
        </w:rPr>
        <w:t>ال</w:t>
      </w:r>
      <w:r w:rsidR="00F7211E" w:rsidRPr="00FB455E">
        <w:rPr>
          <w:rFonts w:cs="Simplified Arabic"/>
          <w:b/>
          <w:bCs/>
          <w:color w:val="000000"/>
          <w:sz w:val="32"/>
          <w:szCs w:val="32"/>
          <w:rtl/>
          <w:lang w:bidi="ar-IQ"/>
        </w:rPr>
        <w:t>مخروطية الشكل</w:t>
      </w:r>
      <w:r w:rsidR="00F7211E">
        <w:rPr>
          <w:rFonts w:cs="Simplified Arabic"/>
          <w:color w:val="000000"/>
          <w:sz w:val="32"/>
          <w:szCs w:val="32"/>
          <w:rtl/>
          <w:lang w:bidi="ar-IQ"/>
        </w:rPr>
        <w:t xml:space="preserve">: وتستخدم هذه النصوص في توثيق أعمال الملوك الخاصة ببناء المعابد مع ذكر أسم الملك والقابه. وقد وصلت الينا عدة نماذج تمثل فترات مختلفة، منها مخاريط وجدت في لكش وتعود الى زمن </w:t>
      </w:r>
      <w:proofErr w:type="spellStart"/>
      <w:r w:rsidR="00F7211E">
        <w:rPr>
          <w:rFonts w:cs="Simplified Arabic"/>
          <w:color w:val="000000"/>
          <w:sz w:val="32"/>
          <w:szCs w:val="32"/>
          <w:rtl/>
          <w:lang w:bidi="ar-IQ"/>
        </w:rPr>
        <w:t>كوديا</w:t>
      </w:r>
      <w:proofErr w:type="spellEnd"/>
      <w:r w:rsidR="00F7211E">
        <w:rPr>
          <w:rFonts w:cs="Simplified Arabic"/>
          <w:color w:val="000000"/>
          <w:sz w:val="32"/>
          <w:szCs w:val="32"/>
          <w:rtl/>
          <w:lang w:bidi="ar-IQ"/>
        </w:rPr>
        <w:t xml:space="preserve"> حوالي (2144 – 2124 ق.م). وهناك مخاريط تشبه المسمار وتكون الكتابة عليها بشكل افقي وكانت في بدايتها سميكة ومن دون رأس ثم تطور فيما بعد حتى أصبح له رأس. وقد استعمله البابليون والآشوريون كأحجار أسس في القصور والمعابد. وقام الآشوريون بالكتابة عليه بأسطر افقية وحول الرأس المقبب.</w:t>
      </w:r>
    </w:p>
    <w:p w:rsidR="00F7211E" w:rsidRDefault="00FB455E" w:rsidP="00FB455E">
      <w:pPr>
        <w:pStyle w:val="a4"/>
        <w:numPr>
          <w:ilvl w:val="0"/>
          <w:numId w:val="2"/>
        </w:numPr>
        <w:spacing w:before="40" w:line="232" w:lineRule="auto"/>
        <w:jc w:val="lowKashida"/>
        <w:rPr>
          <w:rFonts w:cs="Simplified Arabic"/>
          <w:color w:val="000000"/>
          <w:sz w:val="32"/>
          <w:szCs w:val="32"/>
          <w:rtl/>
          <w:lang w:bidi="ar-IQ"/>
        </w:rPr>
      </w:pPr>
      <w:proofErr w:type="spellStart"/>
      <w:r>
        <w:rPr>
          <w:rFonts w:cs="Simplified Arabic" w:hint="cs"/>
          <w:b/>
          <w:bCs/>
          <w:color w:val="000000"/>
          <w:sz w:val="32"/>
          <w:szCs w:val="32"/>
          <w:rtl/>
          <w:lang w:bidi="ar-IQ"/>
        </w:rPr>
        <w:lastRenderedPageBreak/>
        <w:t>ال</w:t>
      </w:r>
      <w:r w:rsidR="00F7211E" w:rsidRPr="00FB455E">
        <w:rPr>
          <w:rFonts w:cs="Simplified Arabic"/>
          <w:b/>
          <w:bCs/>
          <w:color w:val="000000"/>
          <w:sz w:val="32"/>
          <w:szCs w:val="32"/>
          <w:rtl/>
          <w:lang w:bidi="ar-IQ"/>
        </w:rPr>
        <w:t>م</w:t>
      </w:r>
      <w:r>
        <w:rPr>
          <w:rFonts w:cs="Simplified Arabic" w:hint="cs"/>
          <w:b/>
          <w:bCs/>
          <w:color w:val="000000"/>
          <w:sz w:val="32"/>
          <w:szCs w:val="32"/>
          <w:rtl/>
          <w:lang w:bidi="ar-IQ"/>
        </w:rPr>
        <w:t>و</w:t>
      </w:r>
      <w:r w:rsidR="00F7211E" w:rsidRPr="00FB455E">
        <w:rPr>
          <w:rFonts w:cs="Simplified Arabic"/>
          <w:b/>
          <w:bCs/>
          <w:color w:val="000000"/>
          <w:sz w:val="32"/>
          <w:szCs w:val="32"/>
          <w:rtl/>
          <w:lang w:bidi="ar-IQ"/>
        </w:rPr>
        <w:t>شورية</w:t>
      </w:r>
      <w:proofErr w:type="spellEnd"/>
      <w:r w:rsidR="00F7211E" w:rsidRPr="00FB455E">
        <w:rPr>
          <w:rFonts w:cs="Simplified Arabic"/>
          <w:b/>
          <w:bCs/>
          <w:color w:val="000000"/>
          <w:sz w:val="32"/>
          <w:szCs w:val="32"/>
          <w:rtl/>
          <w:lang w:bidi="ar-IQ"/>
        </w:rPr>
        <w:t xml:space="preserve"> الشكل</w:t>
      </w:r>
      <w:r w:rsidR="00F7211E">
        <w:rPr>
          <w:rFonts w:cs="Simplified Arabic"/>
          <w:color w:val="000000"/>
          <w:sz w:val="32"/>
          <w:szCs w:val="32"/>
          <w:rtl/>
          <w:lang w:bidi="ar-IQ"/>
        </w:rPr>
        <w:t xml:space="preserve">: وتتكون من ثمانية أضلاع. وقد </w:t>
      </w:r>
      <w:proofErr w:type="spellStart"/>
      <w:r w:rsidR="00F7211E">
        <w:rPr>
          <w:rFonts w:cs="Simplified Arabic"/>
          <w:color w:val="000000"/>
          <w:sz w:val="32"/>
          <w:szCs w:val="32"/>
          <w:rtl/>
          <w:lang w:bidi="ar-IQ"/>
        </w:rPr>
        <w:t>أستخدمت</w:t>
      </w:r>
      <w:proofErr w:type="spellEnd"/>
      <w:r w:rsidR="00F7211E">
        <w:rPr>
          <w:rFonts w:cs="Simplified Arabic"/>
          <w:color w:val="000000"/>
          <w:sz w:val="32"/>
          <w:szCs w:val="32"/>
          <w:rtl/>
          <w:lang w:bidi="ar-IQ"/>
        </w:rPr>
        <w:t xml:space="preserve"> لتسجيل الحملات العسكرية والاعمال العمرانية، والذي تعدُّ من النصوص الملكية. وقد تضمنت سرد للحملات العسكرية للملك، مع ذكر ما تحقق عن تلك الحملات من انتصارات عسكرية ، فضلاً عن ذلك ذكر عدد من المعابد التي قام الملوك بأنشائها او بتجديدها.</w:t>
      </w:r>
      <w:r w:rsidR="00F7211E">
        <w:rPr>
          <w:rFonts w:cs="Simplified Arabic"/>
          <w:color w:val="FF0000"/>
          <w:sz w:val="32"/>
          <w:szCs w:val="32"/>
          <w:rtl/>
          <w:lang w:bidi="ar-IQ"/>
        </w:rPr>
        <w:t xml:space="preserve"> </w:t>
      </w:r>
      <w:r w:rsidR="00F7211E">
        <w:rPr>
          <w:rFonts w:cs="Simplified Arabic"/>
          <w:color w:val="000000"/>
          <w:sz w:val="32"/>
          <w:szCs w:val="32"/>
          <w:rtl/>
          <w:lang w:bidi="ar-IQ"/>
        </w:rPr>
        <w:t xml:space="preserve">كما ان معظم الكتابات التذكارية العائدة للملك الآشوري </w:t>
      </w:r>
      <w:proofErr w:type="spellStart"/>
      <w:r w:rsidR="00F7211E">
        <w:rPr>
          <w:rFonts w:cs="Simplified Arabic"/>
          <w:color w:val="000000"/>
          <w:sz w:val="32"/>
          <w:szCs w:val="32"/>
          <w:rtl/>
          <w:lang w:bidi="ar-IQ"/>
        </w:rPr>
        <w:t>سنحاريب</w:t>
      </w:r>
      <w:proofErr w:type="spellEnd"/>
      <w:r w:rsidR="00F7211E">
        <w:rPr>
          <w:rFonts w:cs="Simplified Arabic"/>
          <w:color w:val="000000"/>
          <w:sz w:val="32"/>
          <w:szCs w:val="32"/>
          <w:rtl/>
          <w:lang w:bidi="ar-IQ"/>
        </w:rPr>
        <w:t xml:space="preserve"> قد دونت على شكل مواشير فخارية ووضعت في جدران أسس الابنية، وأغلب هذه المواشير كانت ثمانية الوجوه. كما تنوعت أشكال تلك المواشير ومعظمها تعود الى العصر الاشوري الحديث، فمنها سداسية الشكل وذات عشرة اضلاع. وكانت مثل هذه الاشكال تستوعب نصوصاً مطولة بحيث انها تضاهي حجم كراس او كتيب. كما ان الأشكال </w:t>
      </w:r>
      <w:proofErr w:type="spellStart"/>
      <w:r w:rsidR="00F7211E">
        <w:rPr>
          <w:rFonts w:cs="Simplified Arabic"/>
          <w:color w:val="000000"/>
          <w:sz w:val="32"/>
          <w:szCs w:val="32"/>
          <w:rtl/>
          <w:lang w:bidi="ar-IQ"/>
        </w:rPr>
        <w:t>الموشورية</w:t>
      </w:r>
      <w:proofErr w:type="spellEnd"/>
      <w:r w:rsidR="00F7211E">
        <w:rPr>
          <w:rFonts w:cs="Simplified Arabic"/>
          <w:color w:val="000000"/>
          <w:sz w:val="32"/>
          <w:szCs w:val="32"/>
          <w:rtl/>
          <w:lang w:bidi="ar-IQ"/>
        </w:rPr>
        <w:t xml:space="preserve"> والاسطوانية تضمنت سطوراً كتابية اكثر مما تضمنته الالواح الطينية بكثير وتكون قابليتها للكسر قليلة ايضاً.</w:t>
      </w:r>
    </w:p>
    <w:p w:rsidR="00F7211E" w:rsidRPr="00FB455E" w:rsidRDefault="00F7211E" w:rsidP="00F7211E">
      <w:pPr>
        <w:spacing w:before="120"/>
        <w:jc w:val="lowKashida"/>
        <w:rPr>
          <w:rFonts w:cs="Simplified Arabic"/>
          <w:b/>
          <w:bCs/>
          <w:color w:val="000000"/>
          <w:sz w:val="36"/>
          <w:szCs w:val="36"/>
          <w:rtl/>
          <w:lang w:bidi="ar-IQ"/>
        </w:rPr>
      </w:pPr>
      <w:r w:rsidRPr="00FB455E">
        <w:rPr>
          <w:rFonts w:cs="Simplified Arabic"/>
          <w:b/>
          <w:bCs/>
          <w:color w:val="000000"/>
          <w:sz w:val="36"/>
          <w:szCs w:val="36"/>
          <w:rtl/>
          <w:lang w:bidi="ar-IQ"/>
        </w:rPr>
        <w:t>مضامين الرقم الطينية:</w:t>
      </w:r>
    </w:p>
    <w:p w:rsidR="00F7211E" w:rsidRDefault="00F7211E" w:rsidP="00FC768E">
      <w:pPr>
        <w:spacing w:before="120"/>
        <w:ind w:firstLine="368"/>
        <w:jc w:val="both"/>
        <w:rPr>
          <w:rFonts w:cs="Simplified Arabic"/>
          <w:color w:val="FF0000"/>
          <w:sz w:val="32"/>
          <w:szCs w:val="32"/>
          <w:rtl/>
          <w:lang w:bidi="ar-IQ"/>
        </w:rPr>
      </w:pPr>
      <w:r>
        <w:rPr>
          <w:rFonts w:cs="Simplified Arabic"/>
          <w:color w:val="000000"/>
          <w:sz w:val="32"/>
          <w:szCs w:val="32"/>
          <w:rtl/>
          <w:lang w:bidi="ar-IQ"/>
        </w:rPr>
        <w:t>أما مضامين تلك الرقم فهي شملت مختلف شؤون الحياة اليومية، ونخص منها بالذكر العقود الاقتصادية والادارية والقضائية والتي تتناول معاملات البيع والشراء والرهن والايجار والقروض ووصولات تسلم المواد المختلفة وعقوداً تجارية.</w:t>
      </w:r>
    </w:p>
    <w:p w:rsidR="00F7211E" w:rsidRDefault="00F7211E" w:rsidP="00FC768E">
      <w:pPr>
        <w:spacing w:before="60"/>
        <w:ind w:firstLine="368"/>
        <w:jc w:val="lowKashida"/>
        <w:rPr>
          <w:rFonts w:cs="Simplified Arabic"/>
          <w:color w:val="000000"/>
          <w:sz w:val="32"/>
          <w:szCs w:val="32"/>
          <w:rtl/>
          <w:lang w:bidi="ar-IQ"/>
        </w:rPr>
      </w:pPr>
      <w:r>
        <w:rPr>
          <w:rFonts w:cs="Simplified Arabic"/>
          <w:color w:val="000000"/>
          <w:sz w:val="32"/>
          <w:szCs w:val="32"/>
          <w:rtl/>
          <w:lang w:bidi="ar-IQ"/>
        </w:rPr>
        <w:t xml:space="preserve">فقد احتوت أقدم الرقم الطينية على اشارات عن الحياة </w:t>
      </w:r>
      <w:proofErr w:type="spellStart"/>
      <w:r>
        <w:rPr>
          <w:rFonts w:cs="Simplified Arabic"/>
          <w:color w:val="000000"/>
          <w:sz w:val="32"/>
          <w:szCs w:val="32"/>
          <w:rtl/>
          <w:lang w:bidi="ar-IQ"/>
        </w:rPr>
        <w:t>الإقتصادية</w:t>
      </w:r>
      <w:proofErr w:type="spellEnd"/>
      <w:r>
        <w:rPr>
          <w:rFonts w:cs="Simplified Arabic"/>
          <w:color w:val="000000"/>
          <w:sz w:val="32"/>
          <w:szCs w:val="32"/>
          <w:rtl/>
          <w:lang w:bidi="ar-IQ"/>
        </w:rPr>
        <w:t xml:space="preserve">، وتسجيل حاجات المعبد ووارداته ومصروفاته. ولم تكن هناك أية اشارة الى الاحداث والاخبار التاريخية أو الصلوات أو الرسائل والعقود. ثم تعددت المضامين ولم تعد مقتصرة على الجوانب </w:t>
      </w:r>
      <w:proofErr w:type="spellStart"/>
      <w:r>
        <w:rPr>
          <w:rFonts w:cs="Simplified Arabic"/>
          <w:color w:val="000000"/>
          <w:sz w:val="32"/>
          <w:szCs w:val="32"/>
          <w:rtl/>
          <w:lang w:bidi="ar-IQ"/>
        </w:rPr>
        <w:t>الأقتصادية</w:t>
      </w:r>
      <w:proofErr w:type="spellEnd"/>
      <w:r>
        <w:rPr>
          <w:rFonts w:cs="Simplified Arabic"/>
          <w:color w:val="000000"/>
          <w:sz w:val="32"/>
          <w:szCs w:val="32"/>
          <w:rtl/>
          <w:lang w:bidi="ar-IQ"/>
        </w:rPr>
        <w:t xml:space="preserve"> وحدها بل شملت موضوعات أخرى، كالعلوم والمعارف والادارية والتعاليم الدينية والأخبار التاريخية وجوانب اخرى من الحياة اليومية. </w:t>
      </w:r>
    </w:p>
    <w:p w:rsidR="00F7211E" w:rsidRDefault="00F7211E" w:rsidP="00FC768E">
      <w:pPr>
        <w:spacing w:before="60"/>
        <w:ind w:firstLine="368"/>
        <w:jc w:val="lowKashida"/>
        <w:rPr>
          <w:rFonts w:cs="Simplified Arabic"/>
          <w:color w:val="FF0000"/>
          <w:sz w:val="32"/>
          <w:szCs w:val="32"/>
          <w:rtl/>
          <w:lang w:bidi="ar-IQ"/>
        </w:rPr>
      </w:pPr>
      <w:r>
        <w:rPr>
          <w:rFonts w:cs="Simplified Arabic"/>
          <w:color w:val="000000"/>
          <w:sz w:val="32"/>
          <w:szCs w:val="32"/>
          <w:rtl/>
          <w:lang w:bidi="ar-IQ"/>
        </w:rPr>
        <w:t xml:space="preserve">كما ظهرت بعض المعاجم اللغوية والتي استخدمها الطلبة والكتبة للتدريب على اللغة السومرية. وكانت تضم كثير من المصطلحات والمفردات وجمل باللغة السومرية الى جانب معناها باللغة </w:t>
      </w:r>
      <w:proofErr w:type="spellStart"/>
      <w:r>
        <w:rPr>
          <w:rFonts w:cs="Simplified Arabic"/>
          <w:color w:val="000000"/>
          <w:sz w:val="32"/>
          <w:szCs w:val="32"/>
          <w:rtl/>
          <w:lang w:bidi="ar-IQ"/>
        </w:rPr>
        <w:t>الأكدية</w:t>
      </w:r>
      <w:proofErr w:type="spellEnd"/>
      <w:r>
        <w:rPr>
          <w:rFonts w:cs="Simplified Arabic"/>
          <w:color w:val="000000"/>
          <w:sz w:val="32"/>
          <w:szCs w:val="32"/>
          <w:rtl/>
          <w:lang w:bidi="ar-IQ"/>
        </w:rPr>
        <w:t xml:space="preserve"> وقد عثر على بعض تلك النصوص في بيت الكاهن في مدينة </w:t>
      </w:r>
      <w:proofErr w:type="spellStart"/>
      <w:r>
        <w:rPr>
          <w:rFonts w:cs="Simplified Arabic"/>
          <w:color w:val="000000"/>
          <w:sz w:val="32"/>
          <w:szCs w:val="32"/>
          <w:rtl/>
          <w:lang w:bidi="ar-IQ"/>
        </w:rPr>
        <w:t>آشور</w:t>
      </w:r>
      <w:proofErr w:type="spellEnd"/>
      <w:r>
        <w:rPr>
          <w:rFonts w:cs="Simplified Arabic"/>
          <w:color w:val="000000"/>
          <w:sz w:val="32"/>
          <w:szCs w:val="32"/>
          <w:rtl/>
          <w:lang w:bidi="ar-IQ"/>
        </w:rPr>
        <w:t xml:space="preserve">. </w:t>
      </w:r>
    </w:p>
    <w:p w:rsidR="00F7211E" w:rsidRDefault="00F7211E" w:rsidP="00F7211E">
      <w:pPr>
        <w:spacing w:before="60"/>
        <w:ind w:firstLine="368"/>
        <w:jc w:val="lowKashida"/>
        <w:rPr>
          <w:rFonts w:cs="Simplified Arabic"/>
          <w:color w:val="FF0000"/>
          <w:sz w:val="32"/>
          <w:szCs w:val="32"/>
          <w:rtl/>
          <w:lang w:bidi="ar-IQ"/>
        </w:rPr>
      </w:pPr>
    </w:p>
    <w:p w:rsidR="00F7211E" w:rsidRDefault="00F7211E" w:rsidP="00F7211E">
      <w:pPr>
        <w:ind w:hanging="58"/>
        <w:jc w:val="both"/>
        <w:rPr>
          <w:b/>
          <w:bCs/>
          <w:rtl/>
          <w:lang w:bidi="ar-IQ"/>
        </w:rPr>
      </w:pPr>
    </w:p>
    <w:p w:rsidR="00F7211E" w:rsidRDefault="00FC768E" w:rsidP="00F7211E">
      <w:pPr>
        <w:ind w:firstLine="368"/>
        <w:jc w:val="both"/>
        <w:rPr>
          <w:sz w:val="32"/>
          <w:szCs w:val="32"/>
          <w:rtl/>
          <w:lang w:bidi="ar-IQ"/>
        </w:rPr>
      </w:pPr>
      <w:r>
        <w:rPr>
          <w:rFonts w:cs="Simplified Arabic" w:hint="cs"/>
          <w:color w:val="000000"/>
          <w:sz w:val="32"/>
          <w:szCs w:val="32"/>
          <w:rtl/>
          <w:lang w:bidi="ar-IQ"/>
        </w:rPr>
        <w:t xml:space="preserve">ويمكن ان </w:t>
      </w:r>
      <w:r w:rsidR="00F7211E">
        <w:rPr>
          <w:rFonts w:cs="Simplified Arabic"/>
          <w:color w:val="000000"/>
          <w:sz w:val="32"/>
          <w:szCs w:val="32"/>
          <w:rtl/>
          <w:lang w:bidi="ar-IQ"/>
        </w:rPr>
        <w:t xml:space="preserve">نستنتج </w:t>
      </w:r>
      <w:r>
        <w:rPr>
          <w:rFonts w:cs="Simplified Arabic" w:hint="cs"/>
          <w:color w:val="000000"/>
          <w:sz w:val="32"/>
          <w:szCs w:val="32"/>
          <w:rtl/>
          <w:lang w:bidi="ar-IQ"/>
        </w:rPr>
        <w:t>ب</w:t>
      </w:r>
      <w:r w:rsidR="00F7211E">
        <w:rPr>
          <w:rFonts w:cs="Simplified Arabic"/>
          <w:color w:val="000000"/>
          <w:sz w:val="32"/>
          <w:szCs w:val="32"/>
          <w:rtl/>
          <w:lang w:bidi="ar-IQ"/>
        </w:rPr>
        <w:t>ان التحديات الكبيرة التي أفرزتها أنماط حياة الانسان الجديدة</w:t>
      </w:r>
      <w:r w:rsidR="00F7211E">
        <w:rPr>
          <w:rFonts w:cs="Simplified Arabic"/>
          <w:sz w:val="32"/>
          <w:szCs w:val="32"/>
          <w:rtl/>
          <w:lang w:bidi="ar-IQ"/>
        </w:rPr>
        <w:t xml:space="preserve"> نتيجة نزوح</w:t>
      </w:r>
      <w:r w:rsidR="00F7211E">
        <w:rPr>
          <w:rFonts w:cs="Simplified Arabic"/>
          <w:color w:val="000000"/>
          <w:sz w:val="32"/>
          <w:szCs w:val="32"/>
          <w:rtl/>
          <w:lang w:bidi="ar-IQ"/>
        </w:rPr>
        <w:t>ه من المناطق المرتفعة الى المناطق السهلية القريبة من ضفاف الانهار</w:t>
      </w:r>
      <w:r w:rsidR="00F7211E">
        <w:rPr>
          <w:rFonts w:cs="Simplified Arabic"/>
          <w:sz w:val="32"/>
          <w:szCs w:val="32"/>
          <w:rtl/>
          <w:lang w:bidi="ar-IQ"/>
        </w:rPr>
        <w:t xml:space="preserve"> أظهر الحاجة الى أساليب توثيق مختلفة.</w:t>
      </w:r>
      <w:r w:rsidR="00F7211E">
        <w:rPr>
          <w:b/>
          <w:bCs/>
          <w:rtl/>
          <w:lang w:bidi="ar-IQ"/>
        </w:rPr>
        <w:t xml:space="preserve"> كما</w:t>
      </w:r>
      <w:r w:rsidR="00F7211E">
        <w:rPr>
          <w:rFonts w:cs="Simplified Arabic"/>
          <w:color w:val="000000"/>
          <w:sz w:val="32"/>
          <w:szCs w:val="32"/>
          <w:rtl/>
          <w:lang w:bidi="ar-IQ"/>
        </w:rPr>
        <w:t xml:space="preserve"> </w:t>
      </w:r>
      <w:r w:rsidR="00F7211E">
        <w:rPr>
          <w:rFonts w:cs="Simplified Arabic"/>
          <w:color w:val="000000"/>
          <w:sz w:val="32"/>
          <w:szCs w:val="32"/>
          <w:rtl/>
        </w:rPr>
        <w:t>أن أساليب التدوين البدائية المستخدمة كانت السبب في نضوج وبلورة فكرة الكتابة، وأن هناك عدة عوامل ساهمت في تعدد اساليب الكتابة وتطورها.</w:t>
      </w:r>
      <w:r w:rsidR="00F7211E">
        <w:rPr>
          <w:rFonts w:cs="Simplified Arabic"/>
          <w:color w:val="000000"/>
          <w:sz w:val="32"/>
          <w:szCs w:val="32"/>
          <w:rtl/>
          <w:lang w:bidi="ar-IQ"/>
        </w:rPr>
        <w:t xml:space="preserve"> وكان للعراقيين القدماء بشكل عام، وللسومريين منهم بشكل خاص الدور الرئيس في تطوير أساليب الكتابة وايصالها إلى شعوب العالم </w:t>
      </w:r>
      <w:r w:rsidR="00F7211E">
        <w:rPr>
          <w:sz w:val="32"/>
          <w:szCs w:val="32"/>
          <w:rtl/>
          <w:lang w:bidi="ar-IQ"/>
        </w:rPr>
        <w:t xml:space="preserve">فضلا عن تنوع الموضوعات ومواد الكتابة كانت السبب الاساس في تطور الكتابة </w:t>
      </w:r>
      <w:r w:rsidR="00F7211E">
        <w:rPr>
          <w:rFonts w:cs="Simplified Arabic"/>
          <w:color w:val="000000"/>
          <w:sz w:val="32"/>
          <w:szCs w:val="32"/>
          <w:rtl/>
          <w:lang w:bidi="ar-IQ"/>
        </w:rPr>
        <w:t>عبر العصور.</w:t>
      </w:r>
    </w:p>
    <w:p w:rsidR="00F7211E" w:rsidRDefault="00F7211E" w:rsidP="00F7211E">
      <w:pPr>
        <w:jc w:val="both"/>
        <w:rPr>
          <w:sz w:val="32"/>
          <w:szCs w:val="32"/>
          <w:rtl/>
          <w:lang w:bidi="ar-IQ"/>
        </w:rPr>
      </w:pPr>
    </w:p>
    <w:p w:rsidR="00F7211E" w:rsidRDefault="00F7211E" w:rsidP="00F7211E">
      <w:pPr>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F7211E" w:rsidRDefault="00F7211E" w:rsidP="00F7211E">
      <w:pPr>
        <w:ind w:firstLine="368"/>
        <w:jc w:val="both"/>
        <w:rPr>
          <w:sz w:val="32"/>
          <w:szCs w:val="32"/>
          <w:rtl/>
          <w:lang w:bidi="ar-IQ"/>
        </w:rPr>
      </w:pPr>
    </w:p>
    <w:p w:rsidR="005F5C3C" w:rsidRDefault="005F5C3C">
      <w:pPr>
        <w:rPr>
          <w:lang w:bidi="ar-IQ"/>
        </w:rPr>
      </w:pPr>
    </w:p>
    <w:sectPr w:rsidR="005F5C3C" w:rsidSect="00C203E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D5" w:rsidRDefault="00EF3ED5" w:rsidP="00F7211E">
      <w:r>
        <w:separator/>
      </w:r>
    </w:p>
  </w:endnote>
  <w:endnote w:type="continuationSeparator" w:id="0">
    <w:p w:rsidR="00EF3ED5" w:rsidRDefault="00EF3ED5" w:rsidP="00F7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D5" w:rsidRDefault="00EF3ED5" w:rsidP="00F7211E">
      <w:r>
        <w:separator/>
      </w:r>
    </w:p>
  </w:footnote>
  <w:footnote w:type="continuationSeparator" w:id="0">
    <w:p w:rsidR="00EF3ED5" w:rsidRDefault="00EF3ED5" w:rsidP="00F72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D373B"/>
    <w:multiLevelType w:val="hybridMultilevel"/>
    <w:tmpl w:val="CF00E4EE"/>
    <w:lvl w:ilvl="0" w:tplc="045A5064">
      <w:start w:val="1"/>
      <w:numFmt w:val="decimal"/>
      <w:lvlText w:val="%1-"/>
      <w:lvlJc w:val="left"/>
      <w:pPr>
        <w:ind w:left="444" w:hanging="360"/>
      </w:pPr>
      <w:rPr>
        <w:color w:val="auto"/>
      </w:r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abstractNum w:abstractNumId="1">
    <w:nsid w:val="6F8177D9"/>
    <w:multiLevelType w:val="hybridMultilevel"/>
    <w:tmpl w:val="056EBC6A"/>
    <w:lvl w:ilvl="0" w:tplc="89F85F0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37"/>
    <w:rsid w:val="005F5C3C"/>
    <w:rsid w:val="006B1E0D"/>
    <w:rsid w:val="00A879CB"/>
    <w:rsid w:val="00C203EC"/>
    <w:rsid w:val="00D032B6"/>
    <w:rsid w:val="00E61937"/>
    <w:rsid w:val="00E95D2E"/>
    <w:rsid w:val="00EF3ED5"/>
    <w:rsid w:val="00F7211E"/>
    <w:rsid w:val="00FB455E"/>
    <w:rsid w:val="00FC76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1E"/>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F7211E"/>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F7211E"/>
    <w:rPr>
      <w:rFonts w:ascii="Times New Roman" w:eastAsia="Times New Roman" w:hAnsi="Times New Roman" w:cs="Times New Roman"/>
      <w:sz w:val="20"/>
      <w:szCs w:val="20"/>
    </w:rPr>
  </w:style>
  <w:style w:type="paragraph" w:styleId="a4">
    <w:name w:val="List Paragraph"/>
    <w:basedOn w:val="a"/>
    <w:uiPriority w:val="34"/>
    <w:qFormat/>
    <w:rsid w:val="00F7211E"/>
    <w:pPr>
      <w:ind w:left="720"/>
      <w:contextualSpacing/>
    </w:pPr>
  </w:style>
  <w:style w:type="character" w:styleId="a5">
    <w:name w:val="footnote reference"/>
    <w:basedOn w:val="a0"/>
    <w:semiHidden/>
    <w:unhideWhenUsed/>
    <w:rsid w:val="00F721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1E"/>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F7211E"/>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F7211E"/>
    <w:rPr>
      <w:rFonts w:ascii="Times New Roman" w:eastAsia="Times New Roman" w:hAnsi="Times New Roman" w:cs="Times New Roman"/>
      <w:sz w:val="20"/>
      <w:szCs w:val="20"/>
    </w:rPr>
  </w:style>
  <w:style w:type="paragraph" w:styleId="a4">
    <w:name w:val="List Paragraph"/>
    <w:basedOn w:val="a"/>
    <w:uiPriority w:val="34"/>
    <w:qFormat/>
    <w:rsid w:val="00F7211E"/>
    <w:pPr>
      <w:ind w:left="720"/>
      <w:contextualSpacing/>
    </w:pPr>
  </w:style>
  <w:style w:type="character" w:styleId="a5">
    <w:name w:val="footnote reference"/>
    <w:basedOn w:val="a0"/>
    <w:semiHidden/>
    <w:unhideWhenUsed/>
    <w:rsid w:val="00F72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6078</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mustafa</cp:lastModifiedBy>
  <cp:revision>2</cp:revision>
  <dcterms:created xsi:type="dcterms:W3CDTF">2016-03-28T06:26:00Z</dcterms:created>
  <dcterms:modified xsi:type="dcterms:W3CDTF">2016-03-28T06:26:00Z</dcterms:modified>
</cp:coreProperties>
</file>